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D2EF" w14:textId="77777777" w:rsidR="007D6BEB" w:rsidRDefault="007D6BEB" w:rsidP="001862C1">
      <w:pPr>
        <w:spacing w:after="0"/>
        <w:jc w:val="center"/>
        <w:rPr>
          <w:rFonts w:ascii="Calibri" w:eastAsiaTheme="majorEastAsia" w:hAnsi="Calibri" w:cstheme="majorBidi"/>
          <w:b/>
          <w:bCs/>
          <w:smallCaps/>
          <w:sz w:val="28"/>
          <w:szCs w:val="28"/>
        </w:rPr>
      </w:pPr>
      <w:r w:rsidRPr="007D6BEB">
        <w:rPr>
          <w:rFonts w:ascii="Calibri" w:eastAsiaTheme="majorEastAsia" w:hAnsi="Calibri" w:cstheme="majorBidi"/>
          <w:b/>
          <w:bCs/>
          <w:smallCaps/>
          <w:sz w:val="28"/>
          <w:szCs w:val="28"/>
        </w:rPr>
        <w:t>MODELLO 1 – ELENC</w:t>
      </w:r>
      <w:r>
        <w:rPr>
          <w:rFonts w:ascii="Calibri" w:eastAsiaTheme="majorEastAsia" w:hAnsi="Calibri" w:cstheme="majorBidi"/>
          <w:b/>
          <w:bCs/>
          <w:smallCaps/>
          <w:sz w:val="28"/>
          <w:szCs w:val="28"/>
        </w:rPr>
        <w:t>O ELABORATI PROGETTO DEFINITIVO</w:t>
      </w:r>
    </w:p>
    <w:p w14:paraId="267C07FF" w14:textId="77777777" w:rsidR="001862C1" w:rsidRDefault="001862C1" w:rsidP="007D6BEB">
      <w:pPr>
        <w:spacing w:after="0"/>
        <w:jc w:val="center"/>
      </w:pPr>
      <w:r w:rsidRPr="00E1714D">
        <w:t>(Norme Regolamentari per l’approvazione d</w:t>
      </w:r>
      <w:r w:rsidR="00DC3C16" w:rsidRPr="00E1714D">
        <w:t>ei Progetti</w:t>
      </w:r>
      <w:r w:rsidR="007D6BEB" w:rsidRPr="00E1714D">
        <w:t>, § 5</w:t>
      </w:r>
      <w:r w:rsidRPr="00E1714D">
        <w:t>.1, lettera b))</w:t>
      </w:r>
    </w:p>
    <w:p w14:paraId="7F4B8E0F" w14:textId="77777777" w:rsidR="007D6BEB" w:rsidRPr="001862C1" w:rsidRDefault="007D6BEB" w:rsidP="007D6BEB">
      <w:pPr>
        <w:spacing w:after="0"/>
        <w:jc w:val="center"/>
      </w:pPr>
    </w:p>
    <w:p w14:paraId="1095E025" w14:textId="77777777" w:rsidR="00676F46" w:rsidRDefault="00676F46" w:rsidP="00676F46">
      <w:pPr>
        <w:rPr>
          <w:lang w:eastAsia="it-IT"/>
        </w:rPr>
      </w:pPr>
      <w:r w:rsidRPr="00B55A4C">
        <w:rPr>
          <w:i/>
        </w:rPr>
        <w:t>(compilare e marcare le caselle corrispondenti ai documenti presentati</w:t>
      </w:r>
      <w:r>
        <w:rPr>
          <w:i/>
        </w:rPr>
        <w:t>,</w:t>
      </w:r>
      <w:r w:rsidRPr="00B55A4C">
        <w:rPr>
          <w:i/>
        </w:rPr>
        <w:t xml:space="preserve"> coerentemente con la Certificazione del responsabile del procedimento incaricato</w:t>
      </w:r>
      <w:r w:rsidR="00387DB2">
        <w:rPr>
          <w:i/>
        </w:rPr>
        <w:t>)</w:t>
      </w:r>
    </w:p>
    <w:p w14:paraId="60C4A74F" w14:textId="77777777" w:rsidR="00676F46" w:rsidRDefault="00676F46" w:rsidP="00676F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 trasmettono i seguenti documenti (in doppia copia </w:t>
      </w:r>
      <w:r w:rsidR="001814A3">
        <w:rPr>
          <w:sz w:val="24"/>
          <w:szCs w:val="24"/>
        </w:rPr>
        <w:t>pdf</w:t>
      </w:r>
      <w:r>
        <w:rPr>
          <w:sz w:val="24"/>
          <w:szCs w:val="24"/>
        </w:rPr>
        <w:t>, di cui una sottoscritta con firma digitale):</w:t>
      </w:r>
    </w:p>
    <w:p w14:paraId="7353608E" w14:textId="77777777" w:rsidR="00676F46" w:rsidRPr="00FD51D7" w:rsidRDefault="00FD51D7" w:rsidP="00FD51D7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FD51D7">
        <w:rPr>
          <w:sz w:val="24"/>
          <w:szCs w:val="24"/>
        </w:rPr>
        <w:t>documento di fattibilità delle alternative progettuali</w:t>
      </w:r>
      <w:r w:rsidR="00891869">
        <w:rPr>
          <w:sz w:val="24"/>
          <w:szCs w:val="24"/>
        </w:rPr>
        <w:t xml:space="preserve"> (</w:t>
      </w:r>
      <w:r w:rsidR="00891869" w:rsidRPr="00891869">
        <w:rPr>
          <w:sz w:val="20"/>
          <w:szCs w:val="20"/>
        </w:rPr>
        <w:t xml:space="preserve">art. 35 del </w:t>
      </w:r>
      <w:r w:rsidR="00887EB0" w:rsidRPr="00891869">
        <w:rPr>
          <w:sz w:val="20"/>
          <w:szCs w:val="20"/>
        </w:rPr>
        <w:t>D.lgs.</w:t>
      </w:r>
      <w:r w:rsidR="00887EB0">
        <w:rPr>
          <w:sz w:val="20"/>
          <w:szCs w:val="20"/>
        </w:rPr>
        <w:t xml:space="preserve"> </w:t>
      </w:r>
      <w:r w:rsidR="00891869" w:rsidRPr="00891869">
        <w:rPr>
          <w:sz w:val="20"/>
          <w:szCs w:val="20"/>
        </w:rPr>
        <w:t>50/2016</w:t>
      </w:r>
      <w:r w:rsidR="00891869">
        <w:rPr>
          <w:sz w:val="24"/>
          <w:szCs w:val="24"/>
        </w:rPr>
        <w:t>)</w:t>
      </w:r>
      <w:r w:rsidR="00905F00">
        <w:rPr>
          <w:sz w:val="24"/>
          <w:szCs w:val="24"/>
        </w:rPr>
        <w:t>;</w:t>
      </w:r>
    </w:p>
    <w:p w14:paraId="60AC2623" w14:textId="77777777" w:rsidR="00676F46" w:rsidRPr="001814A3" w:rsidRDefault="00676F46" w:rsidP="00676F46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1814A3">
        <w:rPr>
          <w:sz w:val="24"/>
          <w:szCs w:val="24"/>
        </w:rPr>
        <w:t xml:space="preserve">relazione </w:t>
      </w:r>
      <w:r w:rsidRPr="008F011D">
        <w:rPr>
          <w:sz w:val="24"/>
          <w:szCs w:val="24"/>
        </w:rPr>
        <w:t>generale (</w:t>
      </w:r>
      <w:r w:rsidRPr="001814A3">
        <w:rPr>
          <w:sz w:val="20"/>
          <w:szCs w:val="20"/>
        </w:rPr>
        <w:t>art.</w:t>
      </w:r>
      <w:r w:rsidR="00887EB0">
        <w:rPr>
          <w:sz w:val="20"/>
          <w:szCs w:val="20"/>
        </w:rPr>
        <w:t xml:space="preserve"> </w:t>
      </w:r>
      <w:r w:rsidRPr="001814A3">
        <w:rPr>
          <w:sz w:val="20"/>
          <w:szCs w:val="20"/>
        </w:rPr>
        <w:t>25 dPR207/2010</w:t>
      </w:r>
      <w:r w:rsidRPr="008F011D">
        <w:rPr>
          <w:sz w:val="24"/>
          <w:szCs w:val="24"/>
        </w:rPr>
        <w:t>)</w:t>
      </w:r>
      <w:r w:rsidR="00905F00" w:rsidRPr="008F011D">
        <w:rPr>
          <w:sz w:val="24"/>
          <w:szCs w:val="24"/>
        </w:rPr>
        <w:t>;</w:t>
      </w:r>
    </w:p>
    <w:p w14:paraId="474004FA" w14:textId="77777777" w:rsidR="00AC1B83" w:rsidRPr="00905F00" w:rsidRDefault="00676F46" w:rsidP="00676F46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1814A3">
        <w:rPr>
          <w:sz w:val="24"/>
          <w:szCs w:val="24"/>
        </w:rPr>
        <w:t xml:space="preserve">relazioni tecniche e relazioni specialistiche </w:t>
      </w:r>
      <w:r w:rsidRPr="00905F00">
        <w:rPr>
          <w:sz w:val="24"/>
          <w:szCs w:val="24"/>
        </w:rPr>
        <w:t>(</w:t>
      </w:r>
      <w:r w:rsidRPr="001814A3">
        <w:rPr>
          <w:sz w:val="20"/>
          <w:szCs w:val="20"/>
        </w:rPr>
        <w:t>art.</w:t>
      </w:r>
      <w:r w:rsidR="00887EB0">
        <w:rPr>
          <w:sz w:val="20"/>
          <w:szCs w:val="20"/>
        </w:rPr>
        <w:t xml:space="preserve"> </w:t>
      </w:r>
      <w:r w:rsidRPr="001814A3">
        <w:rPr>
          <w:sz w:val="20"/>
          <w:szCs w:val="20"/>
        </w:rPr>
        <w:t>26 dPR207/2010</w:t>
      </w:r>
      <w:r w:rsidRPr="00905F00">
        <w:rPr>
          <w:sz w:val="24"/>
          <w:szCs w:val="24"/>
        </w:rPr>
        <w:t>)</w:t>
      </w:r>
      <w:r w:rsidR="00905F00" w:rsidRPr="00905F00">
        <w:rPr>
          <w:sz w:val="24"/>
          <w:szCs w:val="24"/>
        </w:rPr>
        <w:t>;</w:t>
      </w:r>
    </w:p>
    <w:p w14:paraId="7E0BB2BF" w14:textId="77777777" w:rsidR="00676F46" w:rsidRDefault="00676F46" w:rsidP="00676F46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1814A3">
        <w:rPr>
          <w:sz w:val="24"/>
          <w:szCs w:val="24"/>
        </w:rPr>
        <w:t>relazione paesaggistica</w:t>
      </w:r>
      <w:r w:rsidR="00FD0AA0">
        <w:rPr>
          <w:sz w:val="24"/>
          <w:szCs w:val="24"/>
        </w:rPr>
        <w:t xml:space="preserve"> ordinaria (</w:t>
      </w:r>
      <w:r w:rsidR="00FD0AA0" w:rsidRPr="00891869">
        <w:rPr>
          <w:sz w:val="20"/>
          <w:szCs w:val="20"/>
        </w:rPr>
        <w:t>art.</w:t>
      </w:r>
      <w:r w:rsidR="00887EB0">
        <w:rPr>
          <w:sz w:val="20"/>
          <w:szCs w:val="20"/>
        </w:rPr>
        <w:t xml:space="preserve"> </w:t>
      </w:r>
      <w:r w:rsidR="00FD0AA0" w:rsidRPr="00891869">
        <w:rPr>
          <w:sz w:val="20"/>
          <w:szCs w:val="20"/>
        </w:rPr>
        <w:t xml:space="preserve">146 del </w:t>
      </w:r>
      <w:r w:rsidR="00887EB0" w:rsidRPr="00891869">
        <w:rPr>
          <w:sz w:val="20"/>
          <w:szCs w:val="20"/>
        </w:rPr>
        <w:t>D</w:t>
      </w:r>
      <w:r w:rsidR="00887EB0">
        <w:rPr>
          <w:sz w:val="20"/>
          <w:szCs w:val="20"/>
        </w:rPr>
        <w:t>.</w:t>
      </w:r>
      <w:r w:rsidR="00887EB0" w:rsidRPr="00891869">
        <w:rPr>
          <w:sz w:val="20"/>
          <w:szCs w:val="20"/>
        </w:rPr>
        <w:t>lgs.</w:t>
      </w:r>
      <w:r w:rsidR="00FD0AA0" w:rsidRPr="00891869">
        <w:rPr>
          <w:sz w:val="20"/>
          <w:szCs w:val="20"/>
        </w:rPr>
        <w:t xml:space="preserve"> 42/2004 – </w:t>
      </w:r>
      <w:proofErr w:type="spellStart"/>
      <w:r w:rsidR="00FD0AA0" w:rsidRPr="00891869">
        <w:rPr>
          <w:sz w:val="20"/>
          <w:szCs w:val="20"/>
        </w:rPr>
        <w:t>dPCM</w:t>
      </w:r>
      <w:proofErr w:type="spellEnd"/>
      <w:r w:rsidR="00FD0AA0" w:rsidRPr="00891869">
        <w:rPr>
          <w:sz w:val="20"/>
          <w:szCs w:val="20"/>
        </w:rPr>
        <w:t xml:space="preserve"> 12 dicembre 2005</w:t>
      </w:r>
      <w:r w:rsidR="00FD0AA0" w:rsidRPr="00FD0AA0">
        <w:rPr>
          <w:sz w:val="24"/>
          <w:szCs w:val="24"/>
        </w:rPr>
        <w:t>)</w:t>
      </w:r>
      <w:r w:rsidRPr="001814A3">
        <w:rPr>
          <w:sz w:val="24"/>
          <w:szCs w:val="24"/>
        </w:rPr>
        <w:t>;</w:t>
      </w:r>
    </w:p>
    <w:p w14:paraId="21D557FA" w14:textId="77777777" w:rsidR="00FD0AA0" w:rsidRPr="001814A3" w:rsidRDefault="00FD0AA0" w:rsidP="00FD0AA0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1814A3">
        <w:rPr>
          <w:sz w:val="24"/>
          <w:szCs w:val="24"/>
        </w:rPr>
        <w:t>relazione paesaggistica</w:t>
      </w:r>
      <w:r>
        <w:rPr>
          <w:sz w:val="24"/>
          <w:szCs w:val="24"/>
        </w:rPr>
        <w:t xml:space="preserve"> semplificata (</w:t>
      </w:r>
      <w:proofErr w:type="spellStart"/>
      <w:r w:rsidRPr="00891869">
        <w:rPr>
          <w:sz w:val="20"/>
          <w:szCs w:val="20"/>
        </w:rPr>
        <w:t>dPR</w:t>
      </w:r>
      <w:proofErr w:type="spellEnd"/>
      <w:r w:rsidRPr="00891869">
        <w:rPr>
          <w:sz w:val="20"/>
          <w:szCs w:val="20"/>
        </w:rPr>
        <w:t xml:space="preserve"> 13 febbraio 2017, n. 31</w:t>
      </w:r>
      <w:r w:rsidRPr="00FD0AA0">
        <w:rPr>
          <w:sz w:val="24"/>
          <w:szCs w:val="24"/>
        </w:rPr>
        <w:t>)</w:t>
      </w:r>
      <w:r w:rsidRPr="001814A3">
        <w:rPr>
          <w:sz w:val="24"/>
          <w:szCs w:val="24"/>
        </w:rPr>
        <w:t>;</w:t>
      </w:r>
    </w:p>
    <w:p w14:paraId="109CDEC6" w14:textId="77777777" w:rsidR="00FD0AA0" w:rsidRPr="005529E2" w:rsidRDefault="00905F00" w:rsidP="00676F46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5529E2">
        <w:rPr>
          <w:sz w:val="24"/>
          <w:szCs w:val="24"/>
        </w:rPr>
        <w:t>relazione sulla gestione delle terre e rocce da scavo (</w:t>
      </w:r>
      <w:r w:rsidRPr="005529E2">
        <w:rPr>
          <w:sz w:val="20"/>
          <w:szCs w:val="20"/>
        </w:rPr>
        <w:t>art. 186 del D.lgs. 152/2006</w:t>
      </w:r>
      <w:r w:rsidRPr="005529E2">
        <w:rPr>
          <w:sz w:val="24"/>
          <w:szCs w:val="24"/>
        </w:rPr>
        <w:t>);</w:t>
      </w:r>
    </w:p>
    <w:p w14:paraId="6D1B1A4F" w14:textId="77777777" w:rsidR="00676F46" w:rsidRPr="005529E2" w:rsidRDefault="00905F00" w:rsidP="00676F46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5529E2">
        <w:rPr>
          <w:sz w:val="24"/>
          <w:szCs w:val="24"/>
        </w:rPr>
        <w:t xml:space="preserve">documentazione </w:t>
      </w:r>
      <w:r w:rsidR="008F011D" w:rsidRPr="005529E2">
        <w:rPr>
          <w:sz w:val="24"/>
          <w:szCs w:val="24"/>
        </w:rPr>
        <w:t xml:space="preserve">di </w:t>
      </w:r>
      <w:r w:rsidRPr="005529E2">
        <w:rPr>
          <w:sz w:val="24"/>
          <w:szCs w:val="24"/>
        </w:rPr>
        <w:t>inserimento urbanistico</w:t>
      </w:r>
      <w:r w:rsidR="008F011D" w:rsidRPr="005529E2">
        <w:rPr>
          <w:sz w:val="24"/>
          <w:szCs w:val="24"/>
        </w:rPr>
        <w:t xml:space="preserve"> (</w:t>
      </w:r>
      <w:r w:rsidR="008F011D" w:rsidRPr="005529E2">
        <w:rPr>
          <w:sz w:val="20"/>
          <w:szCs w:val="20"/>
        </w:rPr>
        <w:t>PIT, RU/PO</w:t>
      </w:r>
      <w:r w:rsidR="008F011D" w:rsidRPr="005529E2">
        <w:rPr>
          <w:sz w:val="24"/>
          <w:szCs w:val="24"/>
        </w:rPr>
        <w:t>)</w:t>
      </w:r>
      <w:r w:rsidRPr="005529E2">
        <w:rPr>
          <w:sz w:val="24"/>
          <w:szCs w:val="24"/>
        </w:rPr>
        <w:t>;</w:t>
      </w:r>
    </w:p>
    <w:p w14:paraId="43CD345F" w14:textId="77777777" w:rsidR="00676F46" w:rsidRDefault="00676F46" w:rsidP="00676F46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1814A3">
        <w:rPr>
          <w:sz w:val="24"/>
          <w:szCs w:val="24"/>
        </w:rPr>
        <w:t xml:space="preserve">studio di impatto ambientale ove previsto dalle vigenti normative ovvero studio di fattibilità ambientale </w:t>
      </w:r>
      <w:r w:rsidRPr="005529E2">
        <w:rPr>
          <w:sz w:val="24"/>
          <w:szCs w:val="24"/>
        </w:rPr>
        <w:t>(</w:t>
      </w:r>
      <w:r w:rsidRPr="00494953">
        <w:rPr>
          <w:sz w:val="20"/>
          <w:szCs w:val="20"/>
        </w:rPr>
        <w:t>art.</w:t>
      </w:r>
      <w:r w:rsidR="00887EB0" w:rsidRPr="00494953">
        <w:rPr>
          <w:sz w:val="20"/>
          <w:szCs w:val="20"/>
        </w:rPr>
        <w:t xml:space="preserve"> </w:t>
      </w:r>
      <w:r w:rsidRPr="00494953">
        <w:rPr>
          <w:sz w:val="20"/>
          <w:szCs w:val="20"/>
        </w:rPr>
        <w:t>27 dPR207/2010</w:t>
      </w:r>
      <w:r w:rsidRPr="005529E2">
        <w:rPr>
          <w:sz w:val="24"/>
          <w:szCs w:val="24"/>
        </w:rPr>
        <w:t>)</w:t>
      </w:r>
      <w:r w:rsidR="00905F00">
        <w:rPr>
          <w:sz w:val="24"/>
          <w:szCs w:val="24"/>
        </w:rPr>
        <w:t>;</w:t>
      </w:r>
    </w:p>
    <w:p w14:paraId="325EFB1A" w14:textId="77777777" w:rsidR="00AC1B83" w:rsidRPr="001814A3" w:rsidRDefault="00AC1B83" w:rsidP="00AC1B83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1814A3">
        <w:rPr>
          <w:sz w:val="24"/>
          <w:szCs w:val="24"/>
        </w:rPr>
        <w:t xml:space="preserve">elaborati grafici </w:t>
      </w:r>
      <w:r w:rsidRPr="001814A3">
        <w:rPr>
          <w:sz w:val="20"/>
          <w:szCs w:val="20"/>
        </w:rPr>
        <w:t>(art.</w:t>
      </w:r>
      <w:r w:rsidR="00887EB0">
        <w:rPr>
          <w:sz w:val="20"/>
          <w:szCs w:val="20"/>
        </w:rPr>
        <w:t xml:space="preserve"> </w:t>
      </w:r>
      <w:r w:rsidRPr="001814A3">
        <w:rPr>
          <w:sz w:val="20"/>
          <w:szCs w:val="20"/>
        </w:rPr>
        <w:t>28 dPR207/2010)</w:t>
      </w:r>
      <w:r w:rsidR="00905F00">
        <w:rPr>
          <w:sz w:val="24"/>
          <w:szCs w:val="24"/>
        </w:rPr>
        <w:t>;</w:t>
      </w:r>
    </w:p>
    <w:p w14:paraId="00D3DF14" w14:textId="77777777" w:rsidR="00676F46" w:rsidRPr="001814A3" w:rsidRDefault="00676F46" w:rsidP="00676F46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1814A3">
        <w:rPr>
          <w:sz w:val="24"/>
          <w:szCs w:val="24"/>
        </w:rPr>
        <w:t xml:space="preserve">calcoli delle strutture e degli impianti </w:t>
      </w:r>
      <w:r w:rsidRPr="001814A3">
        <w:rPr>
          <w:sz w:val="20"/>
          <w:szCs w:val="20"/>
        </w:rPr>
        <w:t>(art.</w:t>
      </w:r>
      <w:r w:rsidR="00887EB0">
        <w:rPr>
          <w:sz w:val="20"/>
          <w:szCs w:val="20"/>
        </w:rPr>
        <w:t xml:space="preserve"> </w:t>
      </w:r>
      <w:r w:rsidRPr="001814A3">
        <w:rPr>
          <w:sz w:val="20"/>
          <w:szCs w:val="20"/>
        </w:rPr>
        <w:t>29 dPR207/2010)</w:t>
      </w:r>
      <w:r w:rsidR="00905F00">
        <w:rPr>
          <w:sz w:val="24"/>
          <w:szCs w:val="24"/>
        </w:rPr>
        <w:t>;</w:t>
      </w:r>
    </w:p>
    <w:p w14:paraId="5B21B271" w14:textId="77777777" w:rsidR="00676F46" w:rsidRPr="001814A3" w:rsidRDefault="00676F46" w:rsidP="00676F46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1814A3">
        <w:rPr>
          <w:sz w:val="24"/>
          <w:szCs w:val="24"/>
        </w:rPr>
        <w:t xml:space="preserve">disciplinare descrittivo e prestazionale degli elementi tecnici </w:t>
      </w:r>
      <w:r w:rsidRPr="001814A3">
        <w:rPr>
          <w:sz w:val="20"/>
          <w:szCs w:val="20"/>
        </w:rPr>
        <w:t>(art.</w:t>
      </w:r>
      <w:r w:rsidR="00887EB0">
        <w:rPr>
          <w:sz w:val="20"/>
          <w:szCs w:val="20"/>
        </w:rPr>
        <w:t xml:space="preserve"> </w:t>
      </w:r>
      <w:r w:rsidRPr="001814A3">
        <w:rPr>
          <w:sz w:val="20"/>
          <w:szCs w:val="20"/>
        </w:rPr>
        <w:t>30 dPR207/2010)</w:t>
      </w:r>
      <w:r w:rsidR="00905F00">
        <w:rPr>
          <w:sz w:val="24"/>
          <w:szCs w:val="24"/>
        </w:rPr>
        <w:t>;</w:t>
      </w:r>
    </w:p>
    <w:p w14:paraId="36C79163" w14:textId="77777777" w:rsidR="00676F46" w:rsidRPr="001814A3" w:rsidRDefault="00676F46" w:rsidP="00676F46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1814A3">
        <w:rPr>
          <w:sz w:val="24"/>
          <w:szCs w:val="24"/>
        </w:rPr>
        <w:t xml:space="preserve">censimento e progetto di risoluzione delle interferenze </w:t>
      </w:r>
      <w:r w:rsidRPr="001814A3">
        <w:rPr>
          <w:sz w:val="20"/>
          <w:szCs w:val="20"/>
        </w:rPr>
        <w:t>(art</w:t>
      </w:r>
      <w:r w:rsidR="00494953">
        <w:rPr>
          <w:sz w:val="20"/>
          <w:szCs w:val="20"/>
        </w:rPr>
        <w:t>t</w:t>
      </w:r>
      <w:r w:rsidRPr="001814A3">
        <w:rPr>
          <w:sz w:val="20"/>
          <w:szCs w:val="20"/>
        </w:rPr>
        <w:t>.</w:t>
      </w:r>
      <w:r w:rsidR="00887EB0">
        <w:rPr>
          <w:sz w:val="20"/>
          <w:szCs w:val="20"/>
        </w:rPr>
        <w:t xml:space="preserve"> </w:t>
      </w:r>
      <w:r w:rsidRPr="001814A3">
        <w:rPr>
          <w:sz w:val="20"/>
          <w:szCs w:val="20"/>
        </w:rPr>
        <w:t>25 e 26 dPR207/2010)</w:t>
      </w:r>
      <w:r w:rsidR="00905F00">
        <w:rPr>
          <w:sz w:val="24"/>
          <w:szCs w:val="24"/>
        </w:rPr>
        <w:t>;</w:t>
      </w:r>
    </w:p>
    <w:p w14:paraId="21215D55" w14:textId="77777777" w:rsidR="00676F46" w:rsidRPr="001814A3" w:rsidRDefault="00676F46" w:rsidP="00676F46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1814A3">
        <w:rPr>
          <w:sz w:val="24"/>
          <w:szCs w:val="24"/>
        </w:rPr>
        <w:t xml:space="preserve">piano particellare di esproprio </w:t>
      </w:r>
      <w:r w:rsidRPr="001814A3">
        <w:rPr>
          <w:sz w:val="20"/>
          <w:szCs w:val="20"/>
        </w:rPr>
        <w:t>(art.</w:t>
      </w:r>
      <w:r w:rsidR="00887EB0">
        <w:rPr>
          <w:sz w:val="20"/>
          <w:szCs w:val="20"/>
        </w:rPr>
        <w:t xml:space="preserve"> </w:t>
      </w:r>
      <w:r w:rsidRPr="001814A3">
        <w:rPr>
          <w:sz w:val="20"/>
          <w:szCs w:val="20"/>
        </w:rPr>
        <w:t>31 dPR207/2010)</w:t>
      </w:r>
      <w:r w:rsidR="00905F00">
        <w:rPr>
          <w:sz w:val="24"/>
          <w:szCs w:val="24"/>
        </w:rPr>
        <w:t>;</w:t>
      </w:r>
    </w:p>
    <w:p w14:paraId="18063B9B" w14:textId="77777777" w:rsidR="00676F46" w:rsidRPr="001814A3" w:rsidRDefault="00676F46" w:rsidP="00676F46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1814A3">
        <w:rPr>
          <w:sz w:val="24"/>
          <w:szCs w:val="24"/>
        </w:rPr>
        <w:t xml:space="preserve">elenco dei prezzi unitari ed eventuali analisi </w:t>
      </w:r>
      <w:r w:rsidRPr="001814A3">
        <w:rPr>
          <w:sz w:val="20"/>
          <w:szCs w:val="20"/>
        </w:rPr>
        <w:t>(art.</w:t>
      </w:r>
      <w:r w:rsidR="00887EB0">
        <w:rPr>
          <w:sz w:val="20"/>
          <w:szCs w:val="20"/>
        </w:rPr>
        <w:t xml:space="preserve"> </w:t>
      </w:r>
      <w:r w:rsidRPr="001814A3">
        <w:rPr>
          <w:sz w:val="20"/>
          <w:szCs w:val="20"/>
        </w:rPr>
        <w:t>32 dPR207/2010)</w:t>
      </w:r>
      <w:r w:rsidR="00905F00">
        <w:rPr>
          <w:sz w:val="24"/>
          <w:szCs w:val="24"/>
        </w:rPr>
        <w:t>;</w:t>
      </w:r>
    </w:p>
    <w:p w14:paraId="422965DA" w14:textId="77777777" w:rsidR="00676F46" w:rsidRPr="001814A3" w:rsidRDefault="00676F46" w:rsidP="00676F46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1814A3">
        <w:rPr>
          <w:sz w:val="24"/>
          <w:szCs w:val="24"/>
        </w:rPr>
        <w:t xml:space="preserve">computo metrico estimativo </w:t>
      </w:r>
      <w:r w:rsidRPr="001814A3">
        <w:rPr>
          <w:sz w:val="20"/>
          <w:szCs w:val="20"/>
        </w:rPr>
        <w:t>(art.</w:t>
      </w:r>
      <w:r w:rsidR="00887EB0">
        <w:rPr>
          <w:sz w:val="20"/>
          <w:szCs w:val="20"/>
        </w:rPr>
        <w:t xml:space="preserve"> </w:t>
      </w:r>
      <w:r w:rsidRPr="001814A3">
        <w:rPr>
          <w:sz w:val="20"/>
          <w:szCs w:val="20"/>
        </w:rPr>
        <w:t>32 dPR207/2010)</w:t>
      </w:r>
      <w:r w:rsidR="00905F00">
        <w:rPr>
          <w:sz w:val="24"/>
          <w:szCs w:val="24"/>
        </w:rPr>
        <w:t>;</w:t>
      </w:r>
    </w:p>
    <w:p w14:paraId="49352D0B" w14:textId="77777777" w:rsidR="00676F46" w:rsidRPr="001814A3" w:rsidRDefault="00676F46" w:rsidP="00676F46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1814A3">
        <w:rPr>
          <w:sz w:val="24"/>
          <w:szCs w:val="24"/>
        </w:rPr>
        <w:t xml:space="preserve">documento contenente indicazioni e disposizioni per la stesura dei piani di sicurezza </w:t>
      </w:r>
      <w:r w:rsidRPr="001814A3">
        <w:rPr>
          <w:sz w:val="20"/>
          <w:szCs w:val="20"/>
        </w:rPr>
        <w:t>(art.</w:t>
      </w:r>
      <w:r w:rsidR="00887EB0">
        <w:rPr>
          <w:sz w:val="20"/>
          <w:szCs w:val="20"/>
        </w:rPr>
        <w:t xml:space="preserve"> </w:t>
      </w:r>
      <w:r w:rsidRPr="001814A3">
        <w:rPr>
          <w:sz w:val="20"/>
          <w:szCs w:val="20"/>
        </w:rPr>
        <w:t>17, comma 2, DPR207/2010)</w:t>
      </w:r>
      <w:r w:rsidR="00905F00">
        <w:rPr>
          <w:sz w:val="24"/>
          <w:szCs w:val="24"/>
        </w:rPr>
        <w:t>;</w:t>
      </w:r>
    </w:p>
    <w:p w14:paraId="180DD877" w14:textId="77777777" w:rsidR="00676F46" w:rsidRPr="001814A3" w:rsidRDefault="00676F46" w:rsidP="00676F46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1814A3">
        <w:rPr>
          <w:sz w:val="24"/>
          <w:szCs w:val="24"/>
        </w:rPr>
        <w:t xml:space="preserve">quadro economico con l'indicazione dei costi della sicurezza </w:t>
      </w:r>
      <w:r w:rsidRPr="001814A3">
        <w:rPr>
          <w:sz w:val="20"/>
          <w:szCs w:val="20"/>
        </w:rPr>
        <w:t>(art.</w:t>
      </w:r>
      <w:r w:rsidR="00887EB0">
        <w:rPr>
          <w:sz w:val="20"/>
          <w:szCs w:val="20"/>
        </w:rPr>
        <w:t xml:space="preserve"> </w:t>
      </w:r>
      <w:r w:rsidRPr="001814A3">
        <w:rPr>
          <w:sz w:val="20"/>
          <w:szCs w:val="20"/>
        </w:rPr>
        <w:t>32 dPR207/2010)</w:t>
      </w:r>
      <w:r w:rsidRPr="001814A3">
        <w:rPr>
          <w:sz w:val="24"/>
          <w:szCs w:val="24"/>
        </w:rPr>
        <w:t>;</w:t>
      </w:r>
    </w:p>
    <w:p w14:paraId="6635FC0F" w14:textId="77777777" w:rsidR="00676F46" w:rsidRPr="001814A3" w:rsidRDefault="00676F46" w:rsidP="00676F46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1814A3">
        <w:rPr>
          <w:sz w:val="24"/>
          <w:szCs w:val="24"/>
        </w:rPr>
        <w:t xml:space="preserve">ulteriore documentazione </w:t>
      </w:r>
      <w:r w:rsidR="00387DB2" w:rsidRPr="001814A3">
        <w:rPr>
          <w:sz w:val="24"/>
          <w:szCs w:val="24"/>
        </w:rPr>
        <w:t xml:space="preserve">in risposta alla norma </w:t>
      </w:r>
      <w:r w:rsidR="00B900AC">
        <w:rPr>
          <w:sz w:val="24"/>
          <w:szCs w:val="24"/>
        </w:rPr>
        <w:t>_______________</w:t>
      </w:r>
      <w:r w:rsidR="00B83C37">
        <w:rPr>
          <w:sz w:val="24"/>
          <w:szCs w:val="24"/>
        </w:rPr>
        <w:t>__</w:t>
      </w:r>
      <w:r w:rsidR="000C3F1D">
        <w:rPr>
          <w:sz w:val="24"/>
          <w:szCs w:val="24"/>
        </w:rPr>
        <w:t>__</w:t>
      </w:r>
      <w:r w:rsidR="00B83C37">
        <w:rPr>
          <w:sz w:val="24"/>
          <w:szCs w:val="24"/>
        </w:rPr>
        <w:t>________</w:t>
      </w:r>
      <w:r w:rsidR="00B900AC">
        <w:rPr>
          <w:sz w:val="24"/>
          <w:szCs w:val="24"/>
        </w:rPr>
        <w:t>_______</w:t>
      </w:r>
      <w:r w:rsidRPr="001814A3">
        <w:rPr>
          <w:sz w:val="24"/>
          <w:szCs w:val="24"/>
        </w:rPr>
        <w:t>;</w:t>
      </w:r>
    </w:p>
    <w:p w14:paraId="4013B972" w14:textId="77777777" w:rsidR="00676F46" w:rsidRPr="001814A3" w:rsidRDefault="00676F46" w:rsidP="00676F46">
      <w:pPr>
        <w:pStyle w:val="Paragrafoelenco"/>
        <w:numPr>
          <w:ilvl w:val="0"/>
          <w:numId w:val="1"/>
        </w:numPr>
        <w:spacing w:before="60"/>
        <w:ind w:left="714" w:hanging="357"/>
        <w:rPr>
          <w:sz w:val="24"/>
          <w:szCs w:val="24"/>
        </w:rPr>
      </w:pPr>
      <w:r w:rsidRPr="001814A3">
        <w:rPr>
          <w:sz w:val="24"/>
          <w:szCs w:val="24"/>
        </w:rPr>
        <w:t>ulteriore documentazione finalizzata all’ottenimento d</w:t>
      </w:r>
      <w:r w:rsidR="00387DB2" w:rsidRPr="001814A3">
        <w:rPr>
          <w:sz w:val="24"/>
          <w:szCs w:val="24"/>
        </w:rPr>
        <w:t>i</w:t>
      </w:r>
      <w:r w:rsidR="00C66211">
        <w:rPr>
          <w:sz w:val="24"/>
          <w:szCs w:val="24"/>
        </w:rPr>
        <w:t xml:space="preserve"> </w:t>
      </w:r>
      <w:r w:rsidR="00B900AC">
        <w:rPr>
          <w:sz w:val="24"/>
          <w:szCs w:val="24"/>
        </w:rPr>
        <w:t>______________</w:t>
      </w:r>
      <w:r w:rsidR="000C3F1D">
        <w:rPr>
          <w:sz w:val="24"/>
          <w:szCs w:val="24"/>
        </w:rPr>
        <w:t>______</w:t>
      </w:r>
      <w:r w:rsidR="00B900AC">
        <w:rPr>
          <w:sz w:val="24"/>
          <w:szCs w:val="24"/>
        </w:rPr>
        <w:t>________.</w:t>
      </w:r>
    </w:p>
    <w:sectPr w:rsidR="00676F46" w:rsidRPr="001814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3606" w14:textId="77777777" w:rsidR="00E67AE3" w:rsidRDefault="00E67AE3" w:rsidP="00676F46">
      <w:pPr>
        <w:spacing w:after="0"/>
      </w:pPr>
      <w:r>
        <w:separator/>
      </w:r>
    </w:p>
  </w:endnote>
  <w:endnote w:type="continuationSeparator" w:id="0">
    <w:p w14:paraId="54339F94" w14:textId="77777777" w:rsidR="00E67AE3" w:rsidRDefault="00E67AE3" w:rsidP="00676F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3A90" w14:textId="77777777" w:rsidR="00E67AE3" w:rsidRDefault="00E67AE3" w:rsidP="00676F46">
      <w:pPr>
        <w:spacing w:after="0"/>
      </w:pPr>
      <w:r>
        <w:separator/>
      </w:r>
    </w:p>
  </w:footnote>
  <w:footnote w:type="continuationSeparator" w:id="0">
    <w:p w14:paraId="0D215460" w14:textId="77777777" w:rsidR="00E67AE3" w:rsidRDefault="00E67AE3" w:rsidP="00676F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55C55"/>
    <w:multiLevelType w:val="hybridMultilevel"/>
    <w:tmpl w:val="C47ECE54"/>
    <w:lvl w:ilvl="0" w:tplc="8C8ECA6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69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F46"/>
    <w:rsid w:val="000C3F1D"/>
    <w:rsid w:val="00164499"/>
    <w:rsid w:val="001814A3"/>
    <w:rsid w:val="001862C1"/>
    <w:rsid w:val="001B4D15"/>
    <w:rsid w:val="00387DB2"/>
    <w:rsid w:val="00440309"/>
    <w:rsid w:val="00494953"/>
    <w:rsid w:val="004A5D1F"/>
    <w:rsid w:val="00536FDC"/>
    <w:rsid w:val="005529E2"/>
    <w:rsid w:val="00676F46"/>
    <w:rsid w:val="007D6BEB"/>
    <w:rsid w:val="00887EB0"/>
    <w:rsid w:val="00891869"/>
    <w:rsid w:val="008F011D"/>
    <w:rsid w:val="00905F00"/>
    <w:rsid w:val="00AC1B83"/>
    <w:rsid w:val="00B83C37"/>
    <w:rsid w:val="00B900AC"/>
    <w:rsid w:val="00C66211"/>
    <w:rsid w:val="00D35BAF"/>
    <w:rsid w:val="00DC3C16"/>
    <w:rsid w:val="00E1714D"/>
    <w:rsid w:val="00E67AE3"/>
    <w:rsid w:val="00FD0AA0"/>
    <w:rsid w:val="00FD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A6A4"/>
  <w15:docId w15:val="{BEFD116A-DAB8-47F6-B8AF-2B42BB1A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6F46"/>
    <w:pPr>
      <w:spacing w:after="120" w:line="240" w:lineRule="auto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76F46"/>
    <w:pPr>
      <w:spacing w:before="480"/>
      <w:outlineLvl w:val="0"/>
    </w:pPr>
    <w:rPr>
      <w:rFonts w:ascii="Calibri" w:eastAsiaTheme="majorEastAsia" w:hAnsi="Calibri" w:cstheme="majorBidi"/>
      <w:b/>
      <w:bCs/>
      <w:smallCap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6F46"/>
    <w:rPr>
      <w:rFonts w:ascii="Calibri" w:eastAsiaTheme="majorEastAsia" w:hAnsi="Calibri" w:cstheme="majorBidi"/>
      <w:b/>
      <w:bCs/>
      <w:smallCaps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6F46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76F4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76F46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676F46"/>
    <w:pPr>
      <w:ind w:left="720"/>
    </w:pPr>
    <w:rPr>
      <w:rFonts w:ascii="Calibri" w:eastAsia="Calibri" w:hAnsi="Calibri" w:cs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387D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7DB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7DB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7D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7DB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7DB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7D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1B8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Ferri</dc:creator>
  <cp:lastModifiedBy>Barbara Ferri</cp:lastModifiedBy>
  <cp:revision>20</cp:revision>
  <dcterms:created xsi:type="dcterms:W3CDTF">2015-02-12T09:42:00Z</dcterms:created>
  <dcterms:modified xsi:type="dcterms:W3CDTF">2025-12-16T10:22:00Z</dcterms:modified>
</cp:coreProperties>
</file>